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8BCB" w14:textId="77777777" w:rsidR="00561B74" w:rsidRDefault="00EE1933">
      <w:pPr>
        <w:widowControl w:val="0"/>
        <w:spacing w:after="0" w:line="240" w:lineRule="auto"/>
        <w:rPr>
          <w:rFonts w:ascii="Arial" w:eastAsia="Arial" w:hAnsi="Arial" w:cs="Arial"/>
          <w:b/>
          <w:color w:val="000000"/>
          <w:sz w:val="28"/>
          <w:szCs w:val="28"/>
        </w:rPr>
      </w:pPr>
      <w:bookmarkStart w:id="0" w:name="_heading=h.gjdgxs" w:colFirst="0" w:colLast="0"/>
      <w:bookmarkEnd w:id="0"/>
      <w:r>
        <w:rPr>
          <w:b/>
          <w:noProof/>
        </w:rPr>
        <w:drawing>
          <wp:inline distT="0" distB="0" distL="0" distR="0" wp14:anchorId="57C08B93" wp14:editId="10B77E37">
            <wp:extent cx="774065" cy="1188720"/>
            <wp:effectExtent l="0" t="0" r="0" b="0"/>
            <wp:docPr id="4" name="image1.png" descr="A black and white poster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poster with white text&#10;&#10;Description automatically generated"/>
                    <pic:cNvPicPr preferRelativeResize="0"/>
                  </pic:nvPicPr>
                  <pic:blipFill>
                    <a:blip r:embed="rId6"/>
                    <a:srcRect/>
                    <a:stretch>
                      <a:fillRect/>
                    </a:stretch>
                  </pic:blipFill>
                  <pic:spPr>
                    <a:xfrm>
                      <a:off x="0" y="0"/>
                      <a:ext cx="774065" cy="1188720"/>
                    </a:xfrm>
                    <a:prstGeom prst="rect">
                      <a:avLst/>
                    </a:prstGeom>
                    <a:ln/>
                  </pic:spPr>
                </pic:pic>
              </a:graphicData>
            </a:graphic>
          </wp:inline>
        </w:drawing>
      </w:r>
    </w:p>
    <w:p w14:paraId="1E46C27D" w14:textId="77777777" w:rsidR="00561B74" w:rsidRDefault="00561B74">
      <w:pPr>
        <w:widowControl w:val="0"/>
        <w:spacing w:after="0" w:line="240" w:lineRule="auto"/>
        <w:rPr>
          <w:rFonts w:ascii="Arial" w:eastAsia="Arial" w:hAnsi="Arial" w:cs="Arial"/>
          <w:b/>
          <w:color w:val="000000"/>
          <w:sz w:val="28"/>
          <w:szCs w:val="28"/>
        </w:rPr>
      </w:pPr>
    </w:p>
    <w:p w14:paraId="1BA003CA" w14:textId="77777777" w:rsidR="00561B74" w:rsidRDefault="00EE1933">
      <w:pPr>
        <w:widowControl w:val="0"/>
        <w:spacing w:after="0" w:line="240" w:lineRule="auto"/>
        <w:rPr>
          <w:rFonts w:ascii="Arial" w:eastAsia="Arial" w:hAnsi="Arial" w:cs="Arial"/>
          <w:b/>
          <w:color w:val="000000"/>
          <w:sz w:val="28"/>
          <w:szCs w:val="28"/>
        </w:rPr>
      </w:pPr>
      <w:r>
        <w:rPr>
          <w:rFonts w:ascii="Arial" w:eastAsia="Arial" w:hAnsi="Arial" w:cs="Arial"/>
          <w:b/>
          <w:color w:val="000000"/>
          <w:sz w:val="28"/>
          <w:szCs w:val="28"/>
        </w:rPr>
        <w:t>Code of Conduct</w:t>
      </w:r>
    </w:p>
    <w:p w14:paraId="64BE0FB5" w14:textId="77777777" w:rsidR="00561B74" w:rsidRDefault="00561B74">
      <w:pPr>
        <w:widowControl w:val="0"/>
        <w:spacing w:after="0" w:line="240" w:lineRule="auto"/>
        <w:ind w:left="760"/>
        <w:rPr>
          <w:rFonts w:ascii="Arial" w:eastAsia="Arial" w:hAnsi="Arial" w:cs="Arial"/>
          <w:sz w:val="22"/>
          <w:szCs w:val="22"/>
        </w:rPr>
      </w:pPr>
    </w:p>
    <w:p w14:paraId="6A6D7CDA" w14:textId="77777777" w:rsidR="00561B74" w:rsidRDefault="00EE1933">
      <w:pPr>
        <w:widowControl w:val="0"/>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 xml:space="preserve">LJAG encourages and supports a safe, </w:t>
      </w:r>
      <w:proofErr w:type="gramStart"/>
      <w:r>
        <w:rPr>
          <w:rFonts w:ascii="Arial" w:eastAsia="Arial" w:hAnsi="Arial" w:cs="Arial"/>
          <w:color w:val="222222"/>
          <w:sz w:val="22"/>
          <w:szCs w:val="22"/>
        </w:rPr>
        <w:t>inclusive</w:t>
      </w:r>
      <w:proofErr w:type="gramEnd"/>
      <w:r>
        <w:rPr>
          <w:rFonts w:ascii="Arial" w:eastAsia="Arial" w:hAnsi="Arial" w:cs="Arial"/>
          <w:color w:val="222222"/>
          <w:sz w:val="22"/>
          <w:szCs w:val="22"/>
        </w:rPr>
        <w:t xml:space="preserve"> and pleasant work environment.  This can only happen when everyone,</w:t>
      </w:r>
    </w:p>
    <w:p w14:paraId="055B98D5" w14:textId="77777777" w:rsidR="00561B74" w:rsidRDefault="00561B74">
      <w:pPr>
        <w:widowControl w:val="0"/>
        <w:spacing w:after="0" w:line="240" w:lineRule="auto"/>
        <w:jc w:val="both"/>
        <w:rPr>
          <w:rFonts w:ascii="Arial" w:eastAsia="Arial" w:hAnsi="Arial" w:cs="Arial"/>
          <w:color w:val="222222"/>
          <w:sz w:val="22"/>
          <w:szCs w:val="22"/>
        </w:rPr>
      </w:pPr>
    </w:p>
    <w:p w14:paraId="2602CA7E" w14:textId="77777777" w:rsidR="00561B74" w:rsidRDefault="00EE1933">
      <w:pPr>
        <w:widowControl w:val="0"/>
        <w:numPr>
          <w:ilvl w:val="0"/>
          <w:numId w:val="1"/>
        </w:numPr>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co-operates</w:t>
      </w:r>
    </w:p>
    <w:p w14:paraId="541F1691" w14:textId="77777777" w:rsidR="00561B74" w:rsidRDefault="00EE1933">
      <w:pPr>
        <w:widowControl w:val="0"/>
        <w:numPr>
          <w:ilvl w:val="0"/>
          <w:numId w:val="1"/>
        </w:numPr>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 xml:space="preserve">is respectful of </w:t>
      </w:r>
      <w:proofErr w:type="gramStart"/>
      <w:r>
        <w:rPr>
          <w:rFonts w:ascii="Arial" w:eastAsia="Arial" w:hAnsi="Arial" w:cs="Arial"/>
          <w:color w:val="222222"/>
          <w:sz w:val="22"/>
          <w:szCs w:val="22"/>
        </w:rPr>
        <w:t>others</w:t>
      </w:r>
      <w:proofErr w:type="gramEnd"/>
    </w:p>
    <w:p w14:paraId="47B1ADDD" w14:textId="77777777" w:rsidR="00561B74" w:rsidRDefault="00EE1933">
      <w:pPr>
        <w:widowControl w:val="0"/>
        <w:numPr>
          <w:ilvl w:val="0"/>
          <w:numId w:val="1"/>
        </w:numPr>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 xml:space="preserve">shows integrity and professionalism at work and </w:t>
      </w:r>
    </w:p>
    <w:p w14:paraId="0667D46D" w14:textId="77777777" w:rsidR="00561B74" w:rsidRDefault="00EE1933">
      <w:pPr>
        <w:widowControl w:val="0"/>
        <w:numPr>
          <w:ilvl w:val="0"/>
          <w:numId w:val="1"/>
        </w:numPr>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 xml:space="preserve">commits to appropriate standards of behaviour. </w:t>
      </w:r>
    </w:p>
    <w:p w14:paraId="584D049B" w14:textId="77777777" w:rsidR="00561B74" w:rsidRDefault="00561B74">
      <w:pPr>
        <w:widowControl w:val="0"/>
        <w:spacing w:after="0" w:line="240" w:lineRule="auto"/>
        <w:jc w:val="both"/>
        <w:rPr>
          <w:rFonts w:ascii="Arial" w:eastAsia="Arial" w:hAnsi="Arial" w:cs="Arial"/>
          <w:color w:val="000000"/>
          <w:sz w:val="22"/>
          <w:szCs w:val="22"/>
        </w:rPr>
      </w:pPr>
    </w:p>
    <w:p w14:paraId="1DB69231" w14:textId="77777777" w:rsidR="00561B74" w:rsidRDefault="00EE1933">
      <w:pPr>
        <w:widowControl w:val="0"/>
        <w:spacing w:after="0" w:line="240" w:lineRule="auto"/>
        <w:jc w:val="both"/>
        <w:rPr>
          <w:rFonts w:ascii="Arial" w:eastAsia="Arial" w:hAnsi="Arial" w:cs="Arial"/>
          <w:b/>
          <w:color w:val="222222"/>
          <w:sz w:val="22"/>
          <w:szCs w:val="22"/>
        </w:rPr>
      </w:pPr>
      <w:r>
        <w:rPr>
          <w:rFonts w:ascii="Arial" w:eastAsia="Arial" w:hAnsi="Arial" w:cs="Arial"/>
          <w:b/>
          <w:color w:val="222222"/>
          <w:sz w:val="22"/>
          <w:szCs w:val="22"/>
        </w:rPr>
        <w:t>This Code of Conduct applies to</w:t>
      </w:r>
    </w:p>
    <w:p w14:paraId="00131A27" w14:textId="77777777" w:rsidR="00561B74" w:rsidRDefault="00EE1933">
      <w:pPr>
        <w:widowControl w:val="0"/>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Everyone irrespective of their status or rank in the organisation. A copy of the code of conduct will be given to every member of staff. We will go through the code of conduct with staff at induction and it will be discussed during team meetings.</w:t>
      </w:r>
    </w:p>
    <w:p w14:paraId="77DEEE0E" w14:textId="77777777" w:rsidR="00561B74" w:rsidRDefault="00561B74">
      <w:pPr>
        <w:widowControl w:val="0"/>
        <w:spacing w:after="0" w:line="240" w:lineRule="auto"/>
        <w:jc w:val="both"/>
        <w:rPr>
          <w:rFonts w:ascii="Arial" w:eastAsia="Arial" w:hAnsi="Arial" w:cs="Arial"/>
          <w:color w:val="000000"/>
          <w:sz w:val="22"/>
          <w:szCs w:val="22"/>
        </w:rPr>
      </w:pPr>
    </w:p>
    <w:p w14:paraId="3E5F8F84" w14:textId="77777777" w:rsidR="00561B74" w:rsidRDefault="00EE1933">
      <w:pPr>
        <w:widowControl w:val="0"/>
        <w:spacing w:after="0" w:line="240" w:lineRule="auto"/>
        <w:jc w:val="both"/>
        <w:rPr>
          <w:rFonts w:ascii="Arial" w:eastAsia="Arial" w:hAnsi="Arial" w:cs="Arial"/>
          <w:b/>
          <w:color w:val="222222"/>
          <w:sz w:val="22"/>
          <w:szCs w:val="22"/>
        </w:rPr>
      </w:pPr>
      <w:r>
        <w:rPr>
          <w:rFonts w:ascii="Arial" w:eastAsia="Arial" w:hAnsi="Arial" w:cs="Arial"/>
          <w:b/>
          <w:color w:val="222222"/>
          <w:sz w:val="22"/>
          <w:szCs w:val="22"/>
        </w:rPr>
        <w:t>Unacceptable Behaviours</w:t>
      </w:r>
    </w:p>
    <w:p w14:paraId="731188F3" w14:textId="77777777" w:rsidR="00561B74" w:rsidRDefault="00EE1933">
      <w:pPr>
        <w:widowControl w:val="0"/>
        <w:spacing w:after="0" w:line="240" w:lineRule="auto"/>
        <w:jc w:val="both"/>
        <w:rPr>
          <w:rFonts w:ascii="Arial" w:eastAsia="Arial" w:hAnsi="Arial" w:cs="Arial"/>
          <w:color w:val="222222"/>
          <w:sz w:val="22"/>
          <w:szCs w:val="22"/>
        </w:rPr>
      </w:pPr>
      <w:r>
        <w:rPr>
          <w:rFonts w:ascii="Arial" w:eastAsia="Arial" w:hAnsi="Arial" w:cs="Arial"/>
          <w:color w:val="222222"/>
          <w:sz w:val="22"/>
          <w:szCs w:val="22"/>
        </w:rPr>
        <w:t>The following are the list of behaviours we consider unacceptable. Any employee found engaging in such behaviours will be subject to disciplinary actions including reprimand, warning or even dismissal.</w:t>
      </w:r>
    </w:p>
    <w:p w14:paraId="02BFD5DB" w14:textId="77777777" w:rsidR="00561B74" w:rsidRDefault="00561B74">
      <w:pPr>
        <w:widowControl w:val="0"/>
        <w:spacing w:after="0" w:line="240" w:lineRule="auto"/>
        <w:jc w:val="both"/>
        <w:rPr>
          <w:rFonts w:ascii="Arial" w:eastAsia="Arial" w:hAnsi="Arial" w:cs="Arial"/>
          <w:color w:val="000000"/>
          <w:sz w:val="22"/>
          <w:szCs w:val="22"/>
        </w:rPr>
      </w:pPr>
    </w:p>
    <w:p w14:paraId="147BE48A"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Failure to be at work, ready to work, at the regular starting time. </w:t>
      </w:r>
    </w:p>
    <w:p w14:paraId="6FFB3B87"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Wilfully damaging, </w:t>
      </w:r>
      <w:proofErr w:type="gramStart"/>
      <w:r>
        <w:rPr>
          <w:rFonts w:ascii="Arial" w:eastAsia="Arial" w:hAnsi="Arial" w:cs="Arial"/>
          <w:color w:val="000000"/>
          <w:sz w:val="22"/>
          <w:szCs w:val="22"/>
        </w:rPr>
        <w:t>destroying</w:t>
      </w:r>
      <w:proofErr w:type="gramEnd"/>
      <w:r>
        <w:rPr>
          <w:rFonts w:ascii="Arial" w:eastAsia="Arial" w:hAnsi="Arial" w:cs="Arial"/>
          <w:color w:val="000000"/>
          <w:sz w:val="22"/>
          <w:szCs w:val="22"/>
        </w:rPr>
        <w:t xml:space="preserve"> or stealing property belonging to a fellow employee or the organisation</w:t>
      </w:r>
    </w:p>
    <w:p w14:paraId="1427A022"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Fighting or engaging in disorderly conduct</w:t>
      </w:r>
    </w:p>
    <w:p w14:paraId="4F36F604"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Refusing or failing to carry out instructions given by your line manager/</w:t>
      </w:r>
      <w:proofErr w:type="gramStart"/>
      <w:r>
        <w:rPr>
          <w:rFonts w:ascii="Arial" w:eastAsia="Arial" w:hAnsi="Arial" w:cs="Arial"/>
          <w:color w:val="000000"/>
          <w:sz w:val="22"/>
          <w:szCs w:val="22"/>
        </w:rPr>
        <w:t>supervisor</w:t>
      </w:r>
      <w:proofErr w:type="gramEnd"/>
    </w:p>
    <w:p w14:paraId="0A88E41A"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Leaving your workspace for long periods of time without permission (unless for reasonable personal needs)</w:t>
      </w:r>
    </w:p>
    <w:p w14:paraId="40A37B75"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Coming to work under the influence of alcohol or any drug or bringing them into the work environment.</w:t>
      </w:r>
    </w:p>
    <w:p w14:paraId="5AC41251"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Intentionally giving false or misleading information to obtain employment or a leave of </w:t>
      </w:r>
      <w:proofErr w:type="gramStart"/>
      <w:r>
        <w:rPr>
          <w:rFonts w:ascii="Arial" w:eastAsia="Arial" w:hAnsi="Arial" w:cs="Arial"/>
          <w:color w:val="000000"/>
          <w:sz w:val="22"/>
          <w:szCs w:val="22"/>
        </w:rPr>
        <w:t>absence</w:t>
      </w:r>
      <w:proofErr w:type="gramEnd"/>
    </w:p>
    <w:p w14:paraId="2EFF8CF6"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Bullying, victimising, </w:t>
      </w:r>
      <w:proofErr w:type="gramStart"/>
      <w:r>
        <w:rPr>
          <w:rFonts w:ascii="Arial" w:eastAsia="Arial" w:hAnsi="Arial" w:cs="Arial"/>
          <w:color w:val="000000"/>
          <w:sz w:val="22"/>
          <w:szCs w:val="22"/>
        </w:rPr>
        <w:t>discriminating</w:t>
      </w:r>
      <w:proofErr w:type="gramEnd"/>
      <w:r>
        <w:rPr>
          <w:rFonts w:ascii="Arial" w:eastAsia="Arial" w:hAnsi="Arial" w:cs="Arial"/>
          <w:color w:val="000000"/>
          <w:sz w:val="22"/>
          <w:szCs w:val="22"/>
        </w:rPr>
        <w:t xml:space="preserve"> or harassing a colleague or service user.</w:t>
      </w:r>
    </w:p>
    <w:p w14:paraId="1CCF838C"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Sexual, homophobic, racially motivated abuse, </w:t>
      </w:r>
      <w:proofErr w:type="gramStart"/>
      <w:r>
        <w:rPr>
          <w:rFonts w:ascii="Arial" w:eastAsia="Arial" w:hAnsi="Arial" w:cs="Arial"/>
          <w:color w:val="000000"/>
          <w:sz w:val="22"/>
          <w:szCs w:val="22"/>
        </w:rPr>
        <w:t>attacks</w:t>
      </w:r>
      <w:proofErr w:type="gramEnd"/>
      <w:r>
        <w:rPr>
          <w:rFonts w:ascii="Arial" w:eastAsia="Arial" w:hAnsi="Arial" w:cs="Arial"/>
          <w:color w:val="000000"/>
          <w:sz w:val="22"/>
          <w:szCs w:val="22"/>
        </w:rPr>
        <w:t xml:space="preserve"> or unwanted behaviours</w:t>
      </w:r>
    </w:p>
    <w:p w14:paraId="5FF664F4"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Using threatening or abusive language towards colleagues</w:t>
      </w:r>
    </w:p>
    <w:p w14:paraId="0A8BCF58"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Violating health and safety, or safeguarding policy or regulations</w:t>
      </w:r>
    </w:p>
    <w:p w14:paraId="309E0942"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Not taking proper care of, or neglecting the organisation’s property</w:t>
      </w:r>
    </w:p>
    <w:p w14:paraId="39D5FBD9"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Using the organisation’s premises and equipment in an unauthorised manner</w:t>
      </w:r>
    </w:p>
    <w:p w14:paraId="612B89A0"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Posting organisational related content on social media without express permission/agreement from the organisation</w:t>
      </w:r>
    </w:p>
    <w:p w14:paraId="5E4B9823"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Being irresponsible with the organisation’s finances, products, services, </w:t>
      </w:r>
      <w:proofErr w:type="gramStart"/>
      <w:r>
        <w:rPr>
          <w:rFonts w:ascii="Arial" w:eastAsia="Arial" w:hAnsi="Arial" w:cs="Arial"/>
          <w:color w:val="000000"/>
          <w:sz w:val="22"/>
          <w:szCs w:val="22"/>
        </w:rPr>
        <w:t>partnerships</w:t>
      </w:r>
      <w:proofErr w:type="gramEnd"/>
      <w:r>
        <w:rPr>
          <w:rFonts w:ascii="Arial" w:eastAsia="Arial" w:hAnsi="Arial" w:cs="Arial"/>
          <w:color w:val="000000"/>
          <w:sz w:val="22"/>
          <w:szCs w:val="22"/>
        </w:rPr>
        <w:t xml:space="preserve"> and public image.</w:t>
      </w:r>
    </w:p>
    <w:p w14:paraId="15186ED4"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Taking bribes for personal benefit or for an external or internal party.</w:t>
      </w:r>
    </w:p>
    <w:p w14:paraId="65607502" w14:textId="77777777" w:rsidR="00561B74" w:rsidRDefault="00EE1933">
      <w:pPr>
        <w:widowControl w:val="0"/>
        <w:numPr>
          <w:ilvl w:val="0"/>
          <w:numId w:val="2"/>
        </w:numP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Regularly turning up late and failing to let us know if you are going to be </w:t>
      </w:r>
      <w:proofErr w:type="gramStart"/>
      <w:r>
        <w:rPr>
          <w:rFonts w:ascii="Arial" w:eastAsia="Arial" w:hAnsi="Arial" w:cs="Arial"/>
          <w:color w:val="000000"/>
          <w:sz w:val="22"/>
          <w:szCs w:val="22"/>
        </w:rPr>
        <w:t>absent</w:t>
      </w:r>
      <w:proofErr w:type="gramEnd"/>
    </w:p>
    <w:p w14:paraId="4075BE32" w14:textId="77777777" w:rsidR="00561B74" w:rsidRDefault="00561B74">
      <w:pPr>
        <w:ind w:left="360"/>
        <w:rPr>
          <w:b/>
        </w:rPr>
      </w:pPr>
    </w:p>
    <w:p w14:paraId="000E504C" w14:textId="77777777" w:rsidR="00561B74" w:rsidRDefault="00EE1933">
      <w:pPr>
        <w:widowControl w:val="0"/>
        <w:spacing w:after="0" w:line="240" w:lineRule="auto"/>
        <w:jc w:val="both"/>
        <w:rPr>
          <w:rFonts w:ascii="Arial" w:eastAsia="Arial" w:hAnsi="Arial" w:cs="Arial"/>
          <w:b/>
          <w:color w:val="000000"/>
          <w:sz w:val="22"/>
          <w:szCs w:val="22"/>
        </w:rPr>
      </w:pPr>
      <w:r>
        <w:rPr>
          <w:rFonts w:ascii="Arial" w:eastAsia="Arial" w:hAnsi="Arial" w:cs="Arial"/>
          <w:b/>
          <w:color w:val="000000"/>
          <w:sz w:val="22"/>
          <w:szCs w:val="22"/>
        </w:rPr>
        <w:t>The policy was created:  6 June 2022</w:t>
      </w:r>
    </w:p>
    <w:p w14:paraId="402B15B4" w14:textId="77777777" w:rsidR="00561B74" w:rsidRDefault="00EE1933">
      <w:pPr>
        <w:widowControl w:val="0"/>
        <w:spacing w:after="0" w:line="240" w:lineRule="auto"/>
        <w:jc w:val="both"/>
        <w:rPr>
          <w:rFonts w:ascii="Arial" w:eastAsia="Arial" w:hAnsi="Arial" w:cs="Arial"/>
          <w:color w:val="000000"/>
          <w:sz w:val="22"/>
          <w:szCs w:val="22"/>
        </w:rPr>
      </w:pPr>
      <w:r>
        <w:rPr>
          <w:rFonts w:ascii="Arial" w:eastAsia="Arial" w:hAnsi="Arial" w:cs="Arial"/>
          <w:color w:val="000000"/>
          <w:sz w:val="22"/>
          <w:szCs w:val="22"/>
        </w:rPr>
        <w:lastRenderedPageBreak/>
        <w:t>Signed off by Kate Fielding on 20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July 2022, Co-ops UK. The policies will be reviewed in June 2024. </w:t>
      </w:r>
    </w:p>
    <w:p w14:paraId="4FEC66AB" w14:textId="77777777" w:rsidR="00561B74" w:rsidRDefault="00561B74">
      <w:pPr>
        <w:widowControl w:val="0"/>
        <w:spacing w:after="0" w:line="240" w:lineRule="auto"/>
        <w:jc w:val="both"/>
        <w:rPr>
          <w:rFonts w:ascii="Arial" w:eastAsia="Arial" w:hAnsi="Arial" w:cs="Arial"/>
          <w:color w:val="000000"/>
          <w:sz w:val="22"/>
          <w:szCs w:val="22"/>
        </w:rPr>
      </w:pPr>
    </w:p>
    <w:p w14:paraId="3B2B9227" w14:textId="77777777" w:rsidR="00561B74" w:rsidRDefault="00EE1933">
      <w:pPr>
        <w:widowControl w:val="0"/>
        <w:spacing w:after="0" w:line="240" w:lineRule="auto"/>
        <w:jc w:val="both"/>
        <w:rPr>
          <w:rFonts w:ascii="Arial" w:eastAsia="Arial" w:hAnsi="Arial" w:cs="Arial"/>
          <w:sz w:val="22"/>
          <w:szCs w:val="22"/>
        </w:rPr>
      </w:pPr>
      <w:r>
        <w:rPr>
          <w:rFonts w:ascii="Arial" w:eastAsia="Arial" w:hAnsi="Arial" w:cs="Arial"/>
          <w:sz w:val="22"/>
          <w:szCs w:val="22"/>
        </w:rPr>
        <w:t>We update the policy as and when there are any changes in regulations and any learning from the organisation.</w:t>
      </w:r>
    </w:p>
    <w:p w14:paraId="1192A874" w14:textId="77777777" w:rsidR="00561B74" w:rsidRDefault="00561B74">
      <w:pPr>
        <w:widowControl w:val="0"/>
        <w:spacing w:after="0" w:line="240" w:lineRule="auto"/>
        <w:jc w:val="both"/>
        <w:rPr>
          <w:rFonts w:ascii="Arial" w:eastAsia="Arial" w:hAnsi="Arial" w:cs="Arial"/>
          <w:sz w:val="22"/>
          <w:szCs w:val="22"/>
        </w:rPr>
      </w:pPr>
    </w:p>
    <w:p w14:paraId="42552C27" w14:textId="77777777" w:rsidR="00561B74" w:rsidRDefault="00EE1933">
      <w:pPr>
        <w:widowControl w:val="0"/>
        <w:spacing w:after="0" w:line="240" w:lineRule="auto"/>
        <w:jc w:val="both"/>
        <w:rPr>
          <w:rFonts w:ascii="Arial" w:eastAsia="Arial" w:hAnsi="Arial" w:cs="Arial"/>
          <w:b/>
          <w:color w:val="000000"/>
          <w:sz w:val="22"/>
          <w:szCs w:val="22"/>
        </w:rPr>
      </w:pPr>
      <w:r>
        <w:rPr>
          <w:rFonts w:ascii="Arial" w:eastAsia="Arial" w:hAnsi="Arial" w:cs="Arial"/>
          <w:b/>
          <w:color w:val="000000"/>
          <w:sz w:val="22"/>
          <w:szCs w:val="22"/>
        </w:rPr>
        <w:t>Important Note</w:t>
      </w:r>
    </w:p>
    <w:p w14:paraId="588BAEFB" w14:textId="77777777" w:rsidR="00561B74" w:rsidRDefault="00EE1933">
      <w:pPr>
        <w:widowControl w:val="0"/>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The review of the policy started on 9 February 2024 by HR Consultancy (Kate Fielding), to finalise review and update by 5 June 2024.</w:t>
      </w:r>
    </w:p>
    <w:p w14:paraId="01C4B2B9" w14:textId="77777777" w:rsidR="00561B74" w:rsidRDefault="00561B74">
      <w:pPr>
        <w:widowControl w:val="0"/>
        <w:spacing w:after="0" w:line="240" w:lineRule="auto"/>
        <w:jc w:val="both"/>
        <w:rPr>
          <w:rFonts w:ascii="Arial" w:eastAsia="Arial" w:hAnsi="Arial" w:cs="Arial"/>
          <w:b/>
          <w:color w:val="000000"/>
          <w:sz w:val="20"/>
          <w:szCs w:val="20"/>
        </w:rPr>
      </w:pPr>
    </w:p>
    <w:tbl>
      <w:tblPr>
        <w:tblStyle w:val="a"/>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417"/>
        <w:gridCol w:w="1701"/>
        <w:gridCol w:w="1560"/>
        <w:gridCol w:w="1559"/>
        <w:gridCol w:w="1701"/>
      </w:tblGrid>
      <w:tr w:rsidR="00561B74" w14:paraId="6500D555" w14:textId="77777777">
        <w:trPr>
          <w:trHeight w:val="448"/>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90705" w14:textId="77777777" w:rsidR="00561B74" w:rsidRDefault="00EE1933">
            <w:pPr>
              <w:widowControl w:val="0"/>
              <w:spacing w:after="0" w:line="276" w:lineRule="auto"/>
              <w:rPr>
                <w:rFonts w:ascii="Arial" w:eastAsia="Arial" w:hAnsi="Arial" w:cs="Arial"/>
                <w:b/>
                <w:sz w:val="20"/>
                <w:szCs w:val="20"/>
              </w:rPr>
            </w:pPr>
            <w:r>
              <w:rPr>
                <w:rFonts w:ascii="Arial" w:eastAsia="Arial" w:hAnsi="Arial" w:cs="Arial"/>
                <w:b/>
                <w:sz w:val="20"/>
                <w:szCs w:val="20"/>
              </w:rPr>
              <w:t>Date Created</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F4447" w14:textId="77777777" w:rsidR="00561B74" w:rsidRDefault="00EE1933">
            <w:pPr>
              <w:widowControl w:val="0"/>
              <w:spacing w:after="0" w:line="276" w:lineRule="auto"/>
              <w:rPr>
                <w:rFonts w:ascii="Arial" w:eastAsia="Arial" w:hAnsi="Arial" w:cs="Arial"/>
                <w:b/>
                <w:sz w:val="20"/>
                <w:szCs w:val="20"/>
              </w:rPr>
            </w:pPr>
            <w:r>
              <w:rPr>
                <w:rFonts w:ascii="Arial" w:eastAsia="Arial" w:hAnsi="Arial" w:cs="Arial"/>
                <w:b/>
                <w:sz w:val="20"/>
                <w:szCs w:val="20"/>
              </w:rPr>
              <w:t xml:space="preserve">Initial Review by HR consultancy  </w:t>
            </w:r>
          </w:p>
        </w:tc>
        <w:tc>
          <w:tcPr>
            <w:tcW w:w="1701" w:type="dxa"/>
            <w:tcBorders>
              <w:top w:val="single" w:sz="8" w:space="0" w:color="000000"/>
              <w:left w:val="single" w:sz="8" w:space="0" w:color="000000"/>
              <w:bottom w:val="single" w:sz="8" w:space="0" w:color="000000"/>
              <w:right w:val="single" w:sz="8" w:space="0" w:color="000000"/>
            </w:tcBorders>
          </w:tcPr>
          <w:p w14:paraId="64CB3321" w14:textId="77777777" w:rsidR="00561B74" w:rsidRDefault="00EE1933">
            <w:pPr>
              <w:widowControl w:val="0"/>
              <w:spacing w:after="0" w:line="276" w:lineRule="auto"/>
              <w:rPr>
                <w:rFonts w:ascii="Arial" w:eastAsia="Arial" w:hAnsi="Arial" w:cs="Arial"/>
                <w:b/>
                <w:sz w:val="20"/>
                <w:szCs w:val="20"/>
              </w:rPr>
            </w:pPr>
            <w:r>
              <w:rPr>
                <w:rFonts w:ascii="Arial" w:eastAsia="Arial" w:hAnsi="Arial" w:cs="Arial"/>
                <w:b/>
                <w:sz w:val="20"/>
                <w:szCs w:val="20"/>
              </w:rPr>
              <w:t>Second review by LJAG and HR consultancy</w:t>
            </w:r>
          </w:p>
        </w:tc>
        <w:tc>
          <w:tcPr>
            <w:tcW w:w="1560" w:type="dxa"/>
            <w:tcBorders>
              <w:top w:val="single" w:sz="8" w:space="0" w:color="000000"/>
              <w:left w:val="single" w:sz="8" w:space="0" w:color="000000"/>
              <w:bottom w:val="single" w:sz="8" w:space="0" w:color="000000"/>
              <w:right w:val="single" w:sz="8" w:space="0" w:color="000000"/>
            </w:tcBorders>
          </w:tcPr>
          <w:p w14:paraId="627562EF" w14:textId="77777777" w:rsidR="00561B74" w:rsidRDefault="00EE1933">
            <w:pPr>
              <w:widowControl w:val="0"/>
              <w:spacing w:after="0" w:line="276" w:lineRule="auto"/>
              <w:rPr>
                <w:rFonts w:ascii="Arial" w:eastAsia="Arial" w:hAnsi="Arial" w:cs="Arial"/>
                <w:b/>
                <w:sz w:val="20"/>
                <w:szCs w:val="20"/>
              </w:rPr>
            </w:pPr>
            <w:r>
              <w:rPr>
                <w:rFonts w:ascii="Arial" w:eastAsia="Arial" w:hAnsi="Arial" w:cs="Arial"/>
                <w:b/>
                <w:sz w:val="20"/>
                <w:szCs w:val="20"/>
              </w:rPr>
              <w:t>Document Version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164E2" w14:textId="77777777" w:rsidR="00561B74" w:rsidRDefault="00EE1933">
            <w:pPr>
              <w:widowControl w:val="0"/>
              <w:spacing w:after="0" w:line="276" w:lineRule="auto"/>
              <w:rPr>
                <w:rFonts w:ascii="Arial" w:eastAsia="Arial" w:hAnsi="Arial" w:cs="Arial"/>
                <w:b/>
                <w:sz w:val="20"/>
                <w:szCs w:val="20"/>
              </w:rPr>
            </w:pPr>
            <w:r>
              <w:rPr>
                <w:rFonts w:ascii="Arial" w:eastAsia="Arial" w:hAnsi="Arial" w:cs="Arial"/>
                <w:b/>
                <w:sz w:val="20"/>
                <w:szCs w:val="20"/>
              </w:rPr>
              <w:t>Approved by Trustees</w:t>
            </w:r>
          </w:p>
        </w:tc>
        <w:tc>
          <w:tcPr>
            <w:tcW w:w="1701" w:type="dxa"/>
            <w:tcBorders>
              <w:top w:val="single" w:sz="8" w:space="0" w:color="000000"/>
              <w:left w:val="single" w:sz="8" w:space="0" w:color="000000"/>
              <w:bottom w:val="single" w:sz="8" w:space="0" w:color="000000"/>
              <w:right w:val="single" w:sz="8" w:space="0" w:color="000000"/>
            </w:tcBorders>
          </w:tcPr>
          <w:p w14:paraId="4F6807D2" w14:textId="77777777" w:rsidR="00561B74" w:rsidRDefault="00EE1933">
            <w:pPr>
              <w:widowControl w:val="0"/>
              <w:spacing w:after="0" w:line="276" w:lineRule="auto"/>
              <w:rPr>
                <w:rFonts w:ascii="Arial" w:eastAsia="Arial" w:hAnsi="Arial" w:cs="Arial"/>
                <w:b/>
                <w:sz w:val="20"/>
                <w:szCs w:val="20"/>
              </w:rPr>
            </w:pPr>
            <w:r>
              <w:rPr>
                <w:rFonts w:ascii="Arial" w:eastAsia="Arial" w:hAnsi="Arial" w:cs="Arial"/>
                <w:b/>
                <w:sz w:val="20"/>
                <w:szCs w:val="20"/>
              </w:rPr>
              <w:t>Next Review Date</w:t>
            </w:r>
          </w:p>
        </w:tc>
      </w:tr>
      <w:tr w:rsidR="00561B74" w14:paraId="4902177B" w14:textId="77777777">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51A1C"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sz w:val="20"/>
                <w:szCs w:val="20"/>
              </w:rPr>
              <w:t>6 June 2022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78428" w14:textId="77777777" w:rsidR="00561B74" w:rsidRDefault="00561B74">
            <w:pPr>
              <w:widowControl w:val="0"/>
              <w:spacing w:after="0" w:line="276" w:lineRule="auto"/>
              <w:rPr>
                <w:rFonts w:ascii="Arial" w:eastAsia="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7325C03B" w14:textId="77777777" w:rsidR="00561B74" w:rsidRDefault="00561B74">
            <w:pPr>
              <w:widowControl w:val="0"/>
              <w:spacing w:after="0" w:line="276" w:lineRule="auto"/>
              <w:rPr>
                <w:rFonts w:ascii="Arial" w:eastAsia="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Pr>
          <w:p w14:paraId="0A4C7F23"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6242D"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noProof/>
                <w:sz w:val="20"/>
                <w:szCs w:val="20"/>
              </w:rPr>
              <w:drawing>
                <wp:inline distT="114300" distB="114300" distL="114300" distR="114300" wp14:anchorId="6A71C876" wp14:editId="2A2457D2">
                  <wp:extent cx="857250" cy="317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857250" cy="317500"/>
                          </a:xfrm>
                          <a:prstGeom prst="rect">
                            <a:avLst/>
                          </a:prstGeom>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tcPr>
          <w:p w14:paraId="6D96B09B"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sz w:val="20"/>
                <w:szCs w:val="20"/>
              </w:rPr>
              <w:t>5 June 2024</w:t>
            </w:r>
          </w:p>
        </w:tc>
      </w:tr>
      <w:tr w:rsidR="00561B74" w14:paraId="404344D7" w14:textId="77777777">
        <w:trPr>
          <w:trHeight w:val="20"/>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B962F" w14:textId="77777777" w:rsidR="00561B74" w:rsidRDefault="00561B74">
            <w:pPr>
              <w:widowControl w:val="0"/>
              <w:spacing w:after="0" w:line="276" w:lineRule="auto"/>
              <w:rPr>
                <w:rFonts w:ascii="Arial" w:eastAsia="Arial" w:hAnsi="Arial" w:cs="Arial"/>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D7460"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sz w:val="20"/>
                <w:szCs w:val="20"/>
              </w:rPr>
              <w:t>9 February 2024</w:t>
            </w:r>
          </w:p>
        </w:tc>
        <w:tc>
          <w:tcPr>
            <w:tcW w:w="1701" w:type="dxa"/>
            <w:tcBorders>
              <w:top w:val="single" w:sz="8" w:space="0" w:color="000000"/>
              <w:left w:val="single" w:sz="8" w:space="0" w:color="000000"/>
              <w:bottom w:val="single" w:sz="8" w:space="0" w:color="000000"/>
              <w:right w:val="single" w:sz="8" w:space="0" w:color="000000"/>
            </w:tcBorders>
          </w:tcPr>
          <w:p w14:paraId="4AF63E8C" w14:textId="77777777" w:rsidR="00561B74" w:rsidRDefault="00561B74">
            <w:pPr>
              <w:widowControl w:val="0"/>
              <w:spacing w:after="0" w:line="276" w:lineRule="auto"/>
              <w:rPr>
                <w:rFonts w:ascii="Arial" w:eastAsia="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Pr>
          <w:p w14:paraId="63CA591F"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sz w:val="20"/>
                <w:szCs w:val="20"/>
              </w:rPr>
              <w:t>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9F96A"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noProof/>
                <w:sz w:val="20"/>
                <w:szCs w:val="20"/>
              </w:rPr>
              <w:drawing>
                <wp:inline distT="114300" distB="114300" distL="114300" distR="114300" wp14:anchorId="4F49DDEB" wp14:editId="5FD356E9">
                  <wp:extent cx="857250" cy="317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857250" cy="317500"/>
                          </a:xfrm>
                          <a:prstGeom prst="rect">
                            <a:avLst/>
                          </a:prstGeom>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tcPr>
          <w:p w14:paraId="33723AB7" w14:textId="77777777" w:rsidR="00561B74" w:rsidRDefault="00EE1933">
            <w:pPr>
              <w:widowControl w:val="0"/>
              <w:spacing w:after="0" w:line="276" w:lineRule="auto"/>
              <w:rPr>
                <w:rFonts w:ascii="Arial" w:eastAsia="Arial" w:hAnsi="Arial" w:cs="Arial"/>
                <w:sz w:val="20"/>
                <w:szCs w:val="20"/>
              </w:rPr>
            </w:pPr>
            <w:r>
              <w:rPr>
                <w:rFonts w:ascii="Arial" w:eastAsia="Arial" w:hAnsi="Arial" w:cs="Arial"/>
                <w:sz w:val="20"/>
                <w:szCs w:val="20"/>
              </w:rPr>
              <w:t>5 June 2026</w:t>
            </w:r>
          </w:p>
        </w:tc>
      </w:tr>
    </w:tbl>
    <w:p w14:paraId="6FB4B515" w14:textId="77777777" w:rsidR="00561B74" w:rsidRDefault="00561B74">
      <w:pPr>
        <w:widowControl w:val="0"/>
        <w:spacing w:after="0" w:line="240" w:lineRule="auto"/>
        <w:jc w:val="both"/>
        <w:rPr>
          <w:rFonts w:ascii="Arial" w:eastAsia="Arial" w:hAnsi="Arial" w:cs="Arial"/>
          <w:sz w:val="22"/>
          <w:szCs w:val="22"/>
        </w:rPr>
      </w:pPr>
    </w:p>
    <w:p w14:paraId="0293E3B0" w14:textId="77777777" w:rsidR="00561B74" w:rsidRDefault="00EE1933">
      <w:pPr>
        <w:rPr>
          <w:rFonts w:ascii="Arial" w:eastAsia="Arial" w:hAnsi="Arial" w:cs="Arial"/>
          <w:sz w:val="22"/>
          <w:szCs w:val="22"/>
        </w:rPr>
      </w:pPr>
      <w:r>
        <w:br w:type="page"/>
      </w:r>
    </w:p>
    <w:p w14:paraId="7E92908E" w14:textId="77777777" w:rsidR="00561B74" w:rsidRDefault="00561B74">
      <w:pPr>
        <w:ind w:left="360"/>
        <w:rPr>
          <w:b/>
        </w:rPr>
      </w:pPr>
    </w:p>
    <w:sectPr w:rsidR="00561B7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embedRegular r:id="rId1" w:fontKey="{5335B90A-3937-4B08-A924-A55B39D26DC4}"/>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B0ABDBB5-6C10-4E15-9B69-89D6A8BFCCE9}"/>
    <w:embedBold r:id="rId3" w:fontKey="{5F3930E4-3EAC-4CF1-9ABB-9F4C079901EE}"/>
    <w:embedItalic r:id="rId4" w:fontKey="{983296EC-7157-41ED-8976-91F3916900D2}"/>
  </w:font>
  <w:font w:name="Aptos Display">
    <w:charset w:val="00"/>
    <w:family w:val="swiss"/>
    <w:pitch w:val="variable"/>
    <w:sig w:usb0="20000287" w:usb1="00000003" w:usb2="00000000" w:usb3="00000000" w:csb0="0000019F" w:csb1="00000000"/>
    <w:embedRegular r:id="rId5" w:fontKey="{4A78325A-1729-4535-9953-BD039D174022}"/>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F1104"/>
    <w:multiLevelType w:val="multilevel"/>
    <w:tmpl w:val="11A44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F54F9F"/>
    <w:multiLevelType w:val="multilevel"/>
    <w:tmpl w:val="7F740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6369870">
    <w:abstractNumId w:val="0"/>
  </w:num>
  <w:num w:numId="2" w16cid:durableId="193547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74"/>
    <w:rsid w:val="00561B74"/>
    <w:rsid w:val="00EE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65BC"/>
  <w15:docId w15:val="{A42D35A7-B5E2-4A0F-B174-B7FA945A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0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70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4BE"/>
    <w:rPr>
      <w:rFonts w:eastAsiaTheme="majorEastAsia" w:cstheme="majorBidi"/>
      <w:color w:val="272727" w:themeColor="text1" w:themeTint="D8"/>
    </w:rPr>
  </w:style>
  <w:style w:type="character" w:customStyle="1" w:styleId="TitleChar">
    <w:name w:val="Title Char"/>
    <w:basedOn w:val="DefaultParagraphFont"/>
    <w:link w:val="Title"/>
    <w:uiPriority w:val="10"/>
    <w:rsid w:val="00370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70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4BE"/>
    <w:pPr>
      <w:spacing w:before="160"/>
      <w:jc w:val="center"/>
    </w:pPr>
    <w:rPr>
      <w:i/>
      <w:iCs/>
      <w:color w:val="404040" w:themeColor="text1" w:themeTint="BF"/>
    </w:rPr>
  </w:style>
  <w:style w:type="character" w:customStyle="1" w:styleId="QuoteChar">
    <w:name w:val="Quote Char"/>
    <w:basedOn w:val="DefaultParagraphFont"/>
    <w:link w:val="Quote"/>
    <w:uiPriority w:val="29"/>
    <w:rsid w:val="003704BE"/>
    <w:rPr>
      <w:i/>
      <w:iCs/>
      <w:color w:val="404040" w:themeColor="text1" w:themeTint="BF"/>
    </w:rPr>
  </w:style>
  <w:style w:type="paragraph" w:styleId="ListParagraph">
    <w:name w:val="List Paragraph"/>
    <w:basedOn w:val="Normal"/>
    <w:uiPriority w:val="34"/>
    <w:qFormat/>
    <w:rsid w:val="003704BE"/>
    <w:pPr>
      <w:ind w:left="720"/>
      <w:contextualSpacing/>
    </w:pPr>
  </w:style>
  <w:style w:type="character" w:styleId="IntenseEmphasis">
    <w:name w:val="Intense Emphasis"/>
    <w:basedOn w:val="DefaultParagraphFont"/>
    <w:uiPriority w:val="21"/>
    <w:qFormat/>
    <w:rsid w:val="003704BE"/>
    <w:rPr>
      <w:i/>
      <w:iCs/>
      <w:color w:val="0F4761" w:themeColor="accent1" w:themeShade="BF"/>
    </w:rPr>
  </w:style>
  <w:style w:type="paragraph" w:styleId="IntenseQuote">
    <w:name w:val="Intense Quote"/>
    <w:basedOn w:val="Normal"/>
    <w:next w:val="Normal"/>
    <w:link w:val="IntenseQuoteChar"/>
    <w:uiPriority w:val="30"/>
    <w:qFormat/>
    <w:rsid w:val="00370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4BE"/>
    <w:rPr>
      <w:i/>
      <w:iCs/>
      <w:color w:val="0F4761" w:themeColor="accent1" w:themeShade="BF"/>
    </w:rPr>
  </w:style>
  <w:style w:type="character" w:styleId="IntenseReference">
    <w:name w:val="Intense Reference"/>
    <w:basedOn w:val="DefaultParagraphFont"/>
    <w:uiPriority w:val="32"/>
    <w:qFormat/>
    <w:rsid w:val="003704BE"/>
    <w:rPr>
      <w:b/>
      <w:bCs/>
      <w:smallCaps/>
      <w:color w:val="0F4761" w:themeColor="accent1" w:themeShade="BF"/>
      <w:spacing w:val="5"/>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8KM4Ij1OQlz9mFPVwECyHfo4GA==">CgMxLjAyCGguZ2pkZ3hzOAByITFidmI0clJjQkluaXZPQjI2QzVyelZqam1mb0NHZmJYcw==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Adjaye</dc:creator>
  <cp:lastModifiedBy>Margaret Adjaye</cp:lastModifiedBy>
  <cp:revision>2</cp:revision>
  <dcterms:created xsi:type="dcterms:W3CDTF">2024-05-01T18:04:00Z</dcterms:created>
  <dcterms:modified xsi:type="dcterms:W3CDTF">2024-05-01T18:04:00Z</dcterms:modified>
</cp:coreProperties>
</file>